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89" w:rsidRPr="00977160" w:rsidRDefault="00BF1489" w:rsidP="00BF1489">
      <w:pPr>
        <w:pStyle w:val="Header"/>
        <w:ind w:left="-288"/>
        <w:rPr>
          <w:sz w:val="20"/>
          <w:szCs w:val="20"/>
        </w:rPr>
      </w:pPr>
      <w:r w:rsidRPr="00E03E91">
        <w:rPr>
          <w:sz w:val="20"/>
          <w:szCs w:val="20"/>
        </w:rPr>
        <w:t>Indian Journal of Basic and Applied Medical Research; September 20</w:t>
      </w:r>
      <w:r>
        <w:rPr>
          <w:sz w:val="20"/>
          <w:szCs w:val="20"/>
        </w:rPr>
        <w:t>15: Vol.-4, Issue- 4, P. 714-721</w:t>
      </w:r>
    </w:p>
    <w:p w:rsidR="00BF1489" w:rsidRDefault="00BF1489" w:rsidP="00BF1489">
      <w:pPr>
        <w:spacing w:line="360" w:lineRule="auto"/>
        <w:ind w:left="-288"/>
        <w:jc w:val="both"/>
        <w:rPr>
          <w:rFonts w:asciiTheme="majorHAnsi" w:hAnsiTheme="majorHAnsi"/>
          <w:b/>
          <w:highlight w:val="lightGray"/>
        </w:rPr>
      </w:pPr>
    </w:p>
    <w:p w:rsidR="00BF1489" w:rsidRPr="00977160" w:rsidRDefault="00BF1489" w:rsidP="00BF1489">
      <w:pPr>
        <w:spacing w:line="360" w:lineRule="auto"/>
        <w:ind w:left="-288"/>
        <w:jc w:val="both"/>
        <w:rPr>
          <w:rFonts w:asciiTheme="majorHAnsi" w:hAnsiTheme="majorHAnsi"/>
          <w:b/>
        </w:rPr>
      </w:pPr>
      <w:r w:rsidRPr="00977160">
        <w:rPr>
          <w:rFonts w:asciiTheme="majorHAnsi" w:hAnsiTheme="majorHAnsi"/>
          <w:b/>
          <w:highlight w:val="lightGray"/>
        </w:rPr>
        <w:t>Original article:</w:t>
      </w:r>
    </w:p>
    <w:p w:rsidR="00BF1489" w:rsidRPr="00977160" w:rsidRDefault="00BF1489" w:rsidP="00BF1489">
      <w:pPr>
        <w:spacing w:line="360" w:lineRule="auto"/>
        <w:ind w:left="-288"/>
        <w:jc w:val="both"/>
        <w:rPr>
          <w:rFonts w:asciiTheme="majorHAnsi" w:hAnsiTheme="majorHAnsi"/>
          <w:b/>
          <w:color w:val="1F497D" w:themeColor="text2"/>
        </w:rPr>
      </w:pPr>
      <w:r w:rsidRPr="00977160">
        <w:rPr>
          <w:rFonts w:asciiTheme="majorHAnsi" w:hAnsiTheme="majorHAnsi"/>
          <w:b/>
          <w:color w:val="1F497D" w:themeColor="text2"/>
        </w:rPr>
        <w:t xml:space="preserve">Skeletal muscle relaxant property of diazepam by using </w:t>
      </w:r>
      <w:proofErr w:type="spellStart"/>
      <w:r w:rsidRPr="00977160">
        <w:rPr>
          <w:rFonts w:asciiTheme="majorHAnsi" w:hAnsiTheme="majorHAnsi"/>
          <w:b/>
          <w:color w:val="1F497D" w:themeColor="text2"/>
        </w:rPr>
        <w:t>rotarod</w:t>
      </w:r>
      <w:proofErr w:type="spellEnd"/>
      <w:r w:rsidRPr="00977160">
        <w:rPr>
          <w:rFonts w:asciiTheme="majorHAnsi" w:hAnsiTheme="majorHAnsi"/>
          <w:b/>
          <w:color w:val="1F497D" w:themeColor="text2"/>
        </w:rPr>
        <w:t xml:space="preserve"> on albino mice</w:t>
      </w:r>
    </w:p>
    <w:p w:rsidR="00BF1489" w:rsidRDefault="00BF1489" w:rsidP="00BF1489">
      <w:pPr>
        <w:spacing w:line="360" w:lineRule="auto"/>
        <w:ind w:left="-288"/>
        <w:jc w:val="both"/>
        <w:rPr>
          <w:rFonts w:asciiTheme="majorHAnsi" w:hAnsiTheme="majorHAnsi"/>
          <w:b/>
          <w:sz w:val="20"/>
          <w:szCs w:val="20"/>
          <w:vertAlign w:val="superscript"/>
        </w:rPr>
      </w:pPr>
      <w:r w:rsidRPr="00977160">
        <w:rPr>
          <w:rFonts w:asciiTheme="majorHAnsi" w:hAnsiTheme="majorHAnsi"/>
          <w:b/>
          <w:sz w:val="20"/>
          <w:szCs w:val="20"/>
        </w:rPr>
        <w:t xml:space="preserve">Dr. N. </w:t>
      </w:r>
      <w:proofErr w:type="spellStart"/>
      <w:r w:rsidRPr="00977160">
        <w:rPr>
          <w:rFonts w:asciiTheme="majorHAnsi" w:hAnsiTheme="majorHAnsi"/>
          <w:b/>
          <w:sz w:val="20"/>
          <w:szCs w:val="20"/>
        </w:rPr>
        <w:t>Sundara</w:t>
      </w:r>
      <w:proofErr w:type="spellEnd"/>
      <w:r w:rsidRPr="00977160">
        <w:rPr>
          <w:rFonts w:asciiTheme="majorHAnsi" w:hAnsiTheme="majorHAnsi"/>
          <w:b/>
          <w:sz w:val="20"/>
          <w:szCs w:val="20"/>
        </w:rPr>
        <w:t xml:space="preserve"> Veena</w:t>
      </w:r>
      <w:r w:rsidRPr="00977160">
        <w:rPr>
          <w:rFonts w:asciiTheme="majorHAnsi" w:hAnsiTheme="majorHAnsi"/>
          <w:b/>
          <w:sz w:val="20"/>
          <w:szCs w:val="20"/>
          <w:vertAlign w:val="superscript"/>
        </w:rPr>
        <w:t>1</w:t>
      </w:r>
      <w:r w:rsidRPr="00977160">
        <w:rPr>
          <w:rFonts w:asciiTheme="majorHAnsi" w:hAnsiTheme="majorHAnsi"/>
          <w:b/>
          <w:sz w:val="20"/>
          <w:szCs w:val="20"/>
        </w:rPr>
        <w:t>, Dr. K .Sivaji</w:t>
      </w:r>
      <w:r w:rsidRPr="00977160">
        <w:rPr>
          <w:rFonts w:asciiTheme="majorHAnsi" w:hAnsiTheme="majorHAnsi"/>
          <w:b/>
          <w:sz w:val="20"/>
          <w:szCs w:val="20"/>
          <w:vertAlign w:val="superscript"/>
        </w:rPr>
        <w:t>1</w:t>
      </w:r>
      <w:r w:rsidRPr="00977160">
        <w:rPr>
          <w:rFonts w:asciiTheme="majorHAnsi" w:hAnsiTheme="majorHAnsi"/>
          <w:b/>
          <w:sz w:val="20"/>
          <w:szCs w:val="20"/>
        </w:rPr>
        <w:t>, Dr. G.V. Benerji</w:t>
      </w:r>
      <w:r w:rsidRPr="00977160">
        <w:rPr>
          <w:rFonts w:asciiTheme="majorHAnsi" w:hAnsiTheme="majorHAnsi"/>
          <w:b/>
          <w:sz w:val="20"/>
          <w:szCs w:val="20"/>
          <w:vertAlign w:val="superscript"/>
        </w:rPr>
        <w:t>1</w:t>
      </w:r>
      <w:proofErr w:type="gramStart"/>
      <w:r w:rsidRPr="00977160">
        <w:rPr>
          <w:rFonts w:asciiTheme="majorHAnsi" w:hAnsiTheme="majorHAnsi"/>
          <w:b/>
          <w:sz w:val="20"/>
          <w:szCs w:val="20"/>
        </w:rPr>
        <w:t xml:space="preserve">,  </w:t>
      </w:r>
      <w:proofErr w:type="spellStart"/>
      <w:r w:rsidRPr="00977160">
        <w:rPr>
          <w:rFonts w:asciiTheme="majorHAnsi" w:hAnsiTheme="majorHAnsi"/>
          <w:b/>
          <w:sz w:val="20"/>
          <w:szCs w:val="20"/>
        </w:rPr>
        <w:t>M.Farid</w:t>
      </w:r>
      <w:proofErr w:type="spellEnd"/>
      <w:proofErr w:type="gramEnd"/>
      <w:r w:rsidRPr="00977160">
        <w:rPr>
          <w:rFonts w:asciiTheme="majorHAnsi" w:hAnsiTheme="majorHAnsi"/>
          <w:b/>
          <w:sz w:val="20"/>
          <w:szCs w:val="20"/>
        </w:rPr>
        <w:t xml:space="preserve"> Babu</w:t>
      </w:r>
      <w:r w:rsidRPr="00977160">
        <w:rPr>
          <w:rFonts w:asciiTheme="majorHAnsi" w:hAnsiTheme="majorHAnsi"/>
          <w:b/>
          <w:sz w:val="20"/>
          <w:szCs w:val="20"/>
          <w:vertAlign w:val="superscript"/>
        </w:rPr>
        <w:t>1</w:t>
      </w:r>
      <w:r w:rsidRPr="00977160">
        <w:rPr>
          <w:rFonts w:asciiTheme="majorHAnsi" w:hAnsiTheme="majorHAnsi"/>
          <w:b/>
          <w:sz w:val="20"/>
          <w:szCs w:val="20"/>
        </w:rPr>
        <w:t xml:space="preserve">, </w:t>
      </w:r>
      <w:proofErr w:type="spellStart"/>
      <w:r w:rsidRPr="00977160">
        <w:rPr>
          <w:rFonts w:asciiTheme="majorHAnsi" w:hAnsiTheme="majorHAnsi"/>
          <w:b/>
          <w:sz w:val="20"/>
          <w:szCs w:val="20"/>
        </w:rPr>
        <w:t>D.Rekha</w:t>
      </w:r>
      <w:proofErr w:type="spellEnd"/>
      <w:r w:rsidRPr="00977160">
        <w:rPr>
          <w:rFonts w:asciiTheme="majorHAnsi" w:hAnsiTheme="majorHAnsi"/>
          <w:b/>
          <w:sz w:val="20"/>
          <w:szCs w:val="20"/>
        </w:rPr>
        <w:t xml:space="preserve"> Kumari</w:t>
      </w:r>
      <w:r w:rsidRPr="00977160">
        <w:rPr>
          <w:rFonts w:asciiTheme="majorHAnsi" w:hAnsiTheme="majorHAnsi"/>
          <w:b/>
          <w:sz w:val="20"/>
          <w:szCs w:val="20"/>
          <w:vertAlign w:val="superscript"/>
        </w:rPr>
        <w:t>1</w:t>
      </w:r>
    </w:p>
    <w:p w:rsidR="00BF1489" w:rsidRPr="00977160" w:rsidRDefault="00BF1489" w:rsidP="00BF1489">
      <w:pPr>
        <w:spacing w:line="360" w:lineRule="auto"/>
        <w:ind w:left="-288"/>
        <w:jc w:val="both"/>
        <w:rPr>
          <w:rFonts w:asciiTheme="majorHAnsi" w:hAnsiTheme="majorHAnsi"/>
          <w:b/>
          <w:sz w:val="20"/>
          <w:szCs w:val="20"/>
        </w:rPr>
      </w:pPr>
    </w:p>
    <w:p w:rsidR="00BF1489" w:rsidRPr="00977160" w:rsidRDefault="00BF1489" w:rsidP="00BF1489">
      <w:pPr>
        <w:spacing w:line="360" w:lineRule="auto"/>
        <w:ind w:left="-288"/>
        <w:jc w:val="both"/>
        <w:rPr>
          <w:rFonts w:asciiTheme="majorHAnsi" w:hAnsiTheme="majorHAnsi"/>
          <w:sz w:val="18"/>
          <w:szCs w:val="18"/>
        </w:rPr>
      </w:pPr>
      <w:r w:rsidRPr="00977160">
        <w:rPr>
          <w:rFonts w:asciiTheme="majorHAnsi" w:hAnsiTheme="majorHAnsi"/>
          <w:b/>
          <w:sz w:val="18"/>
          <w:szCs w:val="18"/>
          <w:vertAlign w:val="superscript"/>
        </w:rPr>
        <w:t>1</w:t>
      </w:r>
      <w:r w:rsidRPr="00977160">
        <w:rPr>
          <w:rFonts w:asciiTheme="majorHAnsi" w:hAnsiTheme="majorHAnsi"/>
          <w:sz w:val="18"/>
          <w:szCs w:val="18"/>
        </w:rPr>
        <w:t xml:space="preserve">Associate Professor of Biochemistry RIMS, </w:t>
      </w:r>
      <w:proofErr w:type="spellStart"/>
      <w:r w:rsidRPr="00977160">
        <w:rPr>
          <w:rFonts w:asciiTheme="majorHAnsi" w:hAnsiTheme="majorHAnsi"/>
          <w:sz w:val="18"/>
          <w:szCs w:val="18"/>
        </w:rPr>
        <w:t>Srikakulam</w:t>
      </w:r>
      <w:proofErr w:type="spellEnd"/>
      <w:r w:rsidRPr="00977160">
        <w:rPr>
          <w:rFonts w:asciiTheme="majorHAnsi" w:hAnsiTheme="majorHAnsi"/>
          <w:sz w:val="18"/>
          <w:szCs w:val="18"/>
        </w:rPr>
        <w:t>, AP</w:t>
      </w:r>
    </w:p>
    <w:p w:rsidR="00BF1489" w:rsidRPr="00977160" w:rsidRDefault="00BF1489" w:rsidP="00BF1489">
      <w:pPr>
        <w:spacing w:line="360" w:lineRule="auto"/>
        <w:ind w:left="-288"/>
        <w:jc w:val="both"/>
        <w:rPr>
          <w:rFonts w:asciiTheme="majorHAnsi" w:hAnsiTheme="majorHAnsi"/>
          <w:sz w:val="18"/>
          <w:szCs w:val="18"/>
        </w:rPr>
      </w:pPr>
      <w:r w:rsidRPr="00977160">
        <w:rPr>
          <w:rFonts w:asciiTheme="majorHAnsi" w:hAnsiTheme="majorHAnsi"/>
          <w:b/>
          <w:sz w:val="18"/>
          <w:szCs w:val="18"/>
          <w:vertAlign w:val="superscript"/>
        </w:rPr>
        <w:t>1</w:t>
      </w:r>
      <w:r w:rsidRPr="00977160">
        <w:rPr>
          <w:rFonts w:asciiTheme="majorHAnsi" w:hAnsiTheme="majorHAnsi"/>
          <w:sz w:val="18"/>
          <w:szCs w:val="18"/>
        </w:rPr>
        <w:t>Associate Professor of Pharmacology, GSL Medical College Rajahmundry, AP</w:t>
      </w:r>
    </w:p>
    <w:p w:rsidR="00BF1489" w:rsidRPr="00977160" w:rsidRDefault="00BF1489" w:rsidP="00BF1489">
      <w:pPr>
        <w:spacing w:line="360" w:lineRule="auto"/>
        <w:ind w:left="-288"/>
        <w:jc w:val="both"/>
        <w:rPr>
          <w:rFonts w:asciiTheme="majorHAnsi" w:hAnsiTheme="majorHAnsi"/>
          <w:sz w:val="18"/>
          <w:szCs w:val="18"/>
        </w:rPr>
      </w:pPr>
      <w:r w:rsidRPr="00977160">
        <w:rPr>
          <w:rFonts w:asciiTheme="majorHAnsi" w:hAnsiTheme="majorHAnsi"/>
          <w:b/>
          <w:sz w:val="18"/>
          <w:szCs w:val="18"/>
          <w:vertAlign w:val="superscript"/>
        </w:rPr>
        <w:t>1</w:t>
      </w:r>
      <w:r w:rsidRPr="00977160">
        <w:rPr>
          <w:rFonts w:asciiTheme="majorHAnsi" w:hAnsiTheme="majorHAnsi"/>
          <w:sz w:val="18"/>
          <w:szCs w:val="18"/>
        </w:rPr>
        <w:t xml:space="preserve">Professor of Biochemistry, KIMS&amp;RF </w:t>
      </w:r>
      <w:proofErr w:type="spellStart"/>
      <w:r w:rsidRPr="00977160">
        <w:rPr>
          <w:rFonts w:asciiTheme="majorHAnsi" w:hAnsiTheme="majorHAnsi"/>
          <w:sz w:val="18"/>
          <w:szCs w:val="18"/>
        </w:rPr>
        <w:t>Amalapuram</w:t>
      </w:r>
      <w:proofErr w:type="spellEnd"/>
      <w:r w:rsidRPr="00977160">
        <w:rPr>
          <w:rFonts w:asciiTheme="majorHAnsi" w:hAnsiTheme="majorHAnsi"/>
          <w:sz w:val="18"/>
          <w:szCs w:val="18"/>
        </w:rPr>
        <w:t>, AP</w:t>
      </w:r>
    </w:p>
    <w:p w:rsidR="00BF1489" w:rsidRPr="00977160" w:rsidRDefault="00BF1489" w:rsidP="00BF1489">
      <w:pPr>
        <w:spacing w:line="360" w:lineRule="auto"/>
        <w:ind w:left="-288"/>
        <w:jc w:val="both"/>
        <w:rPr>
          <w:rFonts w:asciiTheme="majorHAnsi" w:hAnsiTheme="majorHAnsi"/>
          <w:sz w:val="18"/>
          <w:szCs w:val="18"/>
        </w:rPr>
      </w:pPr>
      <w:r w:rsidRPr="00977160">
        <w:rPr>
          <w:rFonts w:asciiTheme="majorHAnsi" w:hAnsiTheme="majorHAnsi"/>
          <w:b/>
          <w:sz w:val="18"/>
          <w:szCs w:val="18"/>
          <w:vertAlign w:val="superscript"/>
        </w:rPr>
        <w:t>1</w:t>
      </w:r>
      <w:r w:rsidRPr="00977160">
        <w:rPr>
          <w:rFonts w:asciiTheme="majorHAnsi" w:hAnsiTheme="majorHAnsi"/>
          <w:sz w:val="18"/>
          <w:szCs w:val="18"/>
        </w:rPr>
        <w:t xml:space="preserve">Assistant Professor of Biochemistry, KIMS&amp;RF </w:t>
      </w:r>
      <w:proofErr w:type="spellStart"/>
      <w:r w:rsidRPr="00977160">
        <w:rPr>
          <w:rFonts w:asciiTheme="majorHAnsi" w:hAnsiTheme="majorHAnsi"/>
          <w:sz w:val="18"/>
          <w:szCs w:val="18"/>
        </w:rPr>
        <w:t>Amalapuram</w:t>
      </w:r>
      <w:proofErr w:type="spellEnd"/>
      <w:r w:rsidRPr="00977160">
        <w:rPr>
          <w:rFonts w:asciiTheme="majorHAnsi" w:hAnsiTheme="majorHAnsi"/>
          <w:sz w:val="18"/>
          <w:szCs w:val="18"/>
        </w:rPr>
        <w:t>, AP</w:t>
      </w:r>
    </w:p>
    <w:p w:rsidR="00BF1489" w:rsidRPr="00977160" w:rsidRDefault="00BF1489" w:rsidP="00BF1489">
      <w:pPr>
        <w:spacing w:line="360" w:lineRule="auto"/>
        <w:ind w:left="-288"/>
        <w:jc w:val="both"/>
        <w:rPr>
          <w:rFonts w:asciiTheme="majorHAnsi" w:hAnsiTheme="majorHAnsi"/>
          <w:sz w:val="18"/>
          <w:szCs w:val="18"/>
        </w:rPr>
      </w:pPr>
      <w:r w:rsidRPr="00977160">
        <w:rPr>
          <w:rFonts w:asciiTheme="majorHAnsi" w:hAnsiTheme="majorHAnsi"/>
          <w:b/>
          <w:sz w:val="18"/>
          <w:szCs w:val="18"/>
          <w:vertAlign w:val="superscript"/>
        </w:rPr>
        <w:t>1</w:t>
      </w:r>
      <w:r w:rsidRPr="00977160">
        <w:rPr>
          <w:rFonts w:asciiTheme="majorHAnsi" w:hAnsiTheme="majorHAnsi"/>
          <w:sz w:val="18"/>
          <w:szCs w:val="18"/>
        </w:rPr>
        <w:t xml:space="preserve">Assistant Professor of Biochemistry, KIMS&amp;RF </w:t>
      </w:r>
      <w:proofErr w:type="spellStart"/>
      <w:r w:rsidRPr="00977160">
        <w:rPr>
          <w:rFonts w:asciiTheme="majorHAnsi" w:hAnsiTheme="majorHAnsi"/>
          <w:sz w:val="18"/>
          <w:szCs w:val="18"/>
        </w:rPr>
        <w:t>Amalapuram</w:t>
      </w:r>
      <w:proofErr w:type="spellEnd"/>
      <w:r w:rsidRPr="00977160">
        <w:rPr>
          <w:rFonts w:asciiTheme="majorHAnsi" w:hAnsiTheme="majorHAnsi"/>
          <w:sz w:val="18"/>
          <w:szCs w:val="18"/>
        </w:rPr>
        <w:t>, AP</w:t>
      </w:r>
    </w:p>
    <w:p w:rsidR="00BF1489" w:rsidRPr="00524768" w:rsidRDefault="00BF1489" w:rsidP="00BF1489">
      <w:pPr>
        <w:pBdr>
          <w:bottom w:val="single" w:sz="6" w:space="1" w:color="auto"/>
        </w:pBdr>
        <w:spacing w:line="360" w:lineRule="auto"/>
        <w:ind w:left="-288"/>
        <w:jc w:val="both"/>
        <w:rPr>
          <w:rFonts w:asciiTheme="majorHAnsi" w:hAnsiTheme="majorHAnsi"/>
          <w:b/>
          <w:sz w:val="18"/>
          <w:szCs w:val="18"/>
        </w:rPr>
      </w:pPr>
      <w:r w:rsidRPr="00524768">
        <w:rPr>
          <w:rFonts w:asciiTheme="majorHAnsi" w:hAnsiTheme="majorHAnsi"/>
          <w:b/>
          <w:sz w:val="18"/>
          <w:szCs w:val="18"/>
        </w:rPr>
        <w:t xml:space="preserve">Corresponding author: Dr. G.V. </w:t>
      </w:r>
      <w:proofErr w:type="spellStart"/>
      <w:r w:rsidRPr="00524768">
        <w:rPr>
          <w:rFonts w:asciiTheme="majorHAnsi" w:hAnsiTheme="majorHAnsi"/>
          <w:b/>
          <w:sz w:val="18"/>
          <w:szCs w:val="18"/>
        </w:rPr>
        <w:t>Benerji</w:t>
      </w:r>
      <w:proofErr w:type="spellEnd"/>
    </w:p>
    <w:p w:rsidR="00BF1489" w:rsidRDefault="00BF1489" w:rsidP="00BF1489">
      <w:pPr>
        <w:spacing w:line="360" w:lineRule="auto"/>
        <w:ind w:left="-360"/>
        <w:jc w:val="both"/>
        <w:rPr>
          <w:sz w:val="20"/>
          <w:szCs w:val="20"/>
        </w:rPr>
      </w:pPr>
    </w:p>
    <w:p w:rsidR="00BF1489" w:rsidRPr="006852F5" w:rsidRDefault="00BF1489" w:rsidP="00BF1489">
      <w:pPr>
        <w:spacing w:line="360" w:lineRule="auto"/>
        <w:ind w:left="-288"/>
        <w:jc w:val="both"/>
        <w:rPr>
          <w:sz w:val="20"/>
          <w:szCs w:val="20"/>
        </w:rPr>
      </w:pPr>
      <w:r w:rsidRPr="006852F5">
        <w:rPr>
          <w:b/>
          <w:sz w:val="20"/>
          <w:szCs w:val="20"/>
        </w:rPr>
        <w:t>Abstract:</w:t>
      </w:r>
    </w:p>
    <w:p w:rsidR="00BF1489" w:rsidRPr="00977160" w:rsidRDefault="00BF1489" w:rsidP="00BF1489">
      <w:pPr>
        <w:spacing w:line="360" w:lineRule="auto"/>
        <w:ind w:left="-360"/>
        <w:jc w:val="both"/>
        <w:rPr>
          <w:sz w:val="18"/>
          <w:szCs w:val="18"/>
        </w:rPr>
      </w:pPr>
      <w:proofErr w:type="gramStart"/>
      <w:r w:rsidRPr="00977160">
        <w:rPr>
          <w:sz w:val="18"/>
          <w:szCs w:val="18"/>
        </w:rPr>
        <w:t>The comparison of skeletal muscle relaxant property of Diazepam, in experimental animal models.</w:t>
      </w:r>
      <w:proofErr w:type="gramEnd"/>
      <w:r w:rsidRPr="00977160">
        <w:rPr>
          <w:sz w:val="18"/>
          <w:szCs w:val="18"/>
        </w:rPr>
        <w:t xml:space="preserve"> </w:t>
      </w:r>
      <w:proofErr w:type="gramStart"/>
      <w:r w:rsidRPr="00977160">
        <w:rPr>
          <w:sz w:val="18"/>
          <w:szCs w:val="18"/>
        </w:rPr>
        <w:t>To evaluate skeletal muscle relaxant effect of Diazepam to evaluate the agents having good skeletal muscle relaxant properties.</w:t>
      </w:r>
      <w:proofErr w:type="gramEnd"/>
      <w:r w:rsidRPr="00977160">
        <w:rPr>
          <w:sz w:val="18"/>
          <w:szCs w:val="18"/>
        </w:rPr>
        <w:t xml:space="preserve"> The earliest known use of muscle relaxant drugs dates back to the 16</w:t>
      </w:r>
      <w:r w:rsidRPr="00977160">
        <w:rPr>
          <w:sz w:val="18"/>
          <w:szCs w:val="18"/>
          <w:vertAlign w:val="superscript"/>
        </w:rPr>
        <w:t>th</w:t>
      </w:r>
      <w:r w:rsidRPr="00977160">
        <w:rPr>
          <w:sz w:val="18"/>
          <w:szCs w:val="18"/>
        </w:rPr>
        <w:t xml:space="preserve"> </w:t>
      </w:r>
      <w:proofErr w:type="spellStart"/>
      <w:r w:rsidRPr="00977160">
        <w:rPr>
          <w:sz w:val="18"/>
          <w:szCs w:val="18"/>
        </w:rPr>
        <w:t>Centuary</w:t>
      </w:r>
      <w:proofErr w:type="spellEnd"/>
      <w:r w:rsidRPr="00977160">
        <w:rPr>
          <w:sz w:val="18"/>
          <w:szCs w:val="18"/>
        </w:rPr>
        <w:t xml:space="preserve">.  </w:t>
      </w:r>
      <w:proofErr w:type="gramStart"/>
      <w:r w:rsidRPr="00977160">
        <w:rPr>
          <w:sz w:val="18"/>
          <w:szCs w:val="18"/>
        </w:rPr>
        <w:t>When European explores encountered natives of the Amazon Basin in South America using poison-tipped arrows that produced death by skeletal muscle paralysis.</w:t>
      </w:r>
      <w:proofErr w:type="gramEnd"/>
      <w:r w:rsidRPr="00977160">
        <w:rPr>
          <w:sz w:val="18"/>
          <w:szCs w:val="18"/>
        </w:rPr>
        <w:t xml:space="preserve">  This poison known today as curare, led to some of the earliest scientific studies in pharmacology.  Its active ingredient, </w:t>
      </w:r>
      <w:proofErr w:type="spellStart"/>
      <w:r w:rsidRPr="00977160">
        <w:rPr>
          <w:sz w:val="18"/>
          <w:szCs w:val="18"/>
        </w:rPr>
        <w:t>tubocurarine</w:t>
      </w:r>
      <w:proofErr w:type="spellEnd"/>
      <w:r w:rsidRPr="00977160">
        <w:rPr>
          <w:sz w:val="18"/>
          <w:szCs w:val="18"/>
        </w:rPr>
        <w:t>, an alkaloid as well as many synthetic derivatives, played a significant role in scientific experiments to determine the function of Acetylcholine in neuromuscular transmission.  By 1943 neuromuscular blocking drugs became established as muscle relaxants in the practice of anesthesia and surgery.</w:t>
      </w:r>
    </w:p>
    <w:p w:rsidR="00BF1489" w:rsidRPr="00977160" w:rsidRDefault="00BF1489" w:rsidP="00BF1489">
      <w:pPr>
        <w:spacing w:line="360" w:lineRule="auto"/>
        <w:ind w:left="-360"/>
        <w:jc w:val="both"/>
        <w:rPr>
          <w:sz w:val="18"/>
          <w:szCs w:val="18"/>
        </w:rPr>
      </w:pPr>
      <w:r w:rsidRPr="00977160">
        <w:rPr>
          <w:sz w:val="18"/>
          <w:szCs w:val="18"/>
        </w:rPr>
        <w:t xml:space="preserve">A muscle relaxant is a drug which effects skeletal muscle function and decreases the muscle tone.  It may be used to alleviate </w:t>
      </w:r>
      <w:proofErr w:type="spellStart"/>
      <w:r w:rsidRPr="00977160">
        <w:rPr>
          <w:sz w:val="18"/>
          <w:szCs w:val="18"/>
        </w:rPr>
        <w:t>symptons</w:t>
      </w:r>
      <w:proofErr w:type="spellEnd"/>
      <w:r w:rsidRPr="00977160">
        <w:rPr>
          <w:sz w:val="18"/>
          <w:szCs w:val="18"/>
        </w:rPr>
        <w:t xml:space="preserve"> such as muscle spasms, pain and </w:t>
      </w:r>
      <w:proofErr w:type="spellStart"/>
      <w:r w:rsidRPr="00977160">
        <w:rPr>
          <w:sz w:val="18"/>
          <w:szCs w:val="18"/>
        </w:rPr>
        <w:t>hyperreflexia</w:t>
      </w:r>
      <w:proofErr w:type="spellEnd"/>
      <w:r w:rsidRPr="00977160">
        <w:rPr>
          <w:sz w:val="18"/>
          <w:szCs w:val="18"/>
        </w:rPr>
        <w:t xml:space="preserve">.  The turn “Muscle relaxant” is used to refer to two major therapeutic groups: neuromuscular blockers &amp; </w:t>
      </w:r>
      <w:proofErr w:type="spellStart"/>
      <w:r w:rsidRPr="00977160">
        <w:rPr>
          <w:sz w:val="18"/>
          <w:szCs w:val="18"/>
        </w:rPr>
        <w:t>spasmolytics</w:t>
      </w:r>
      <w:proofErr w:type="spellEnd"/>
      <w:r w:rsidRPr="00977160">
        <w:rPr>
          <w:sz w:val="18"/>
          <w:szCs w:val="18"/>
        </w:rPr>
        <w:t xml:space="preserve">. This study was designed to evaluate the skeletal muscle relaxant properties of diazepam, </w:t>
      </w:r>
      <w:proofErr w:type="gramStart"/>
      <w:r w:rsidRPr="00977160">
        <w:rPr>
          <w:sz w:val="18"/>
          <w:szCs w:val="18"/>
        </w:rPr>
        <w:t>It</w:t>
      </w:r>
      <w:proofErr w:type="gramEnd"/>
      <w:r w:rsidRPr="00977160">
        <w:rPr>
          <w:sz w:val="18"/>
          <w:szCs w:val="18"/>
        </w:rPr>
        <w:t xml:space="preserve"> is found that diazepam appeared to be more effective and safe Previous studies suggested that the CNS depression and the non specific muscle relaxation effect can reduce the response of the motor coordination.</w:t>
      </w:r>
    </w:p>
    <w:p w:rsidR="00BF1489" w:rsidRPr="00977160" w:rsidRDefault="00BF1489" w:rsidP="00BF1489">
      <w:pPr>
        <w:spacing w:line="360" w:lineRule="auto"/>
        <w:ind w:left="-360"/>
        <w:jc w:val="both"/>
        <w:rPr>
          <w:sz w:val="18"/>
          <w:szCs w:val="18"/>
        </w:rPr>
      </w:pPr>
      <w:r w:rsidRPr="00977160">
        <w:rPr>
          <w:sz w:val="18"/>
          <w:szCs w:val="18"/>
        </w:rPr>
        <w:t>Skeletal muscle relaxants are used to treat two different types of conditions.</w:t>
      </w:r>
    </w:p>
    <w:p w:rsidR="00BF1489" w:rsidRPr="00977160" w:rsidRDefault="00BF1489" w:rsidP="00BF1489">
      <w:pPr>
        <w:spacing w:line="360" w:lineRule="auto"/>
        <w:ind w:left="-432"/>
        <w:jc w:val="both"/>
        <w:rPr>
          <w:sz w:val="18"/>
          <w:szCs w:val="18"/>
        </w:rPr>
      </w:pPr>
      <w:r w:rsidRPr="00977160">
        <w:rPr>
          <w:sz w:val="18"/>
          <w:szCs w:val="18"/>
        </w:rPr>
        <w:tab/>
      </w:r>
      <w:r w:rsidRPr="00977160">
        <w:rPr>
          <w:sz w:val="18"/>
          <w:szCs w:val="18"/>
        </w:rPr>
        <w:tab/>
        <w:t>1.  Spasticity from upper motor neuron syndromes</w:t>
      </w:r>
    </w:p>
    <w:p w:rsidR="00BF1489" w:rsidRPr="00977160" w:rsidRDefault="00BF1489" w:rsidP="00BF1489">
      <w:pPr>
        <w:spacing w:line="360" w:lineRule="auto"/>
        <w:ind w:left="-432"/>
        <w:jc w:val="both"/>
        <w:rPr>
          <w:sz w:val="18"/>
          <w:szCs w:val="18"/>
        </w:rPr>
      </w:pPr>
      <w:r w:rsidRPr="00977160">
        <w:rPr>
          <w:sz w:val="18"/>
          <w:szCs w:val="18"/>
        </w:rPr>
        <w:tab/>
      </w:r>
      <w:r w:rsidRPr="00977160">
        <w:rPr>
          <w:sz w:val="18"/>
          <w:szCs w:val="18"/>
        </w:rPr>
        <w:tab/>
        <w:t>2.  Muscular pains or spasms from peripheral musculoskeletal conditions.</w:t>
      </w:r>
    </w:p>
    <w:p w:rsidR="00BF1489" w:rsidRPr="00977160" w:rsidRDefault="00BF1489" w:rsidP="00BF1489">
      <w:pPr>
        <w:spacing w:line="360" w:lineRule="auto"/>
        <w:ind w:left="-432"/>
        <w:jc w:val="both"/>
        <w:rPr>
          <w:sz w:val="18"/>
          <w:szCs w:val="18"/>
        </w:rPr>
      </w:pPr>
      <w:r w:rsidRPr="00977160">
        <w:rPr>
          <w:sz w:val="18"/>
          <w:szCs w:val="18"/>
        </w:rPr>
        <w:t xml:space="preserve">In this study centrally acting skeletal muscle relaxants Diazepam and used and muscle relaxants </w:t>
      </w:r>
      <w:proofErr w:type="gramStart"/>
      <w:r w:rsidRPr="00977160">
        <w:rPr>
          <w:sz w:val="18"/>
          <w:szCs w:val="18"/>
        </w:rPr>
        <w:t>activity  The</w:t>
      </w:r>
      <w:proofErr w:type="gramEnd"/>
      <w:r w:rsidRPr="00977160">
        <w:rPr>
          <w:sz w:val="18"/>
          <w:szCs w:val="18"/>
        </w:rPr>
        <w:t xml:space="preserve"> study was carried out in albino mice weighing 40gms.</w:t>
      </w:r>
    </w:p>
    <w:p w:rsidR="00BF1489" w:rsidRPr="00977160" w:rsidRDefault="00BF1489" w:rsidP="00BF1489">
      <w:pPr>
        <w:spacing w:line="360" w:lineRule="auto"/>
        <w:ind w:left="-432"/>
        <w:jc w:val="both"/>
        <w:rPr>
          <w:sz w:val="18"/>
          <w:szCs w:val="18"/>
        </w:rPr>
      </w:pPr>
      <w:r w:rsidRPr="00977160">
        <w:rPr>
          <w:sz w:val="18"/>
          <w:szCs w:val="18"/>
        </w:rPr>
        <w:t>Thus it was found that Diazepam Demonstrated muscle relaxant property but produced less muscle relaxant property as compared to Diazepam.  Hence diazepam is considered to have maximum muscle relaxant property.  This may due to its high lipid solubility.</w:t>
      </w:r>
    </w:p>
    <w:p w:rsidR="00BF1489" w:rsidRPr="00977160" w:rsidRDefault="00BF1489" w:rsidP="00BF1489">
      <w:pPr>
        <w:pBdr>
          <w:bottom w:val="single" w:sz="6" w:space="1" w:color="auto"/>
        </w:pBdr>
        <w:spacing w:line="360" w:lineRule="auto"/>
        <w:ind w:left="-432"/>
        <w:jc w:val="both"/>
        <w:rPr>
          <w:sz w:val="18"/>
          <w:szCs w:val="18"/>
        </w:rPr>
      </w:pPr>
      <w:r w:rsidRPr="00977160">
        <w:rPr>
          <w:b/>
          <w:sz w:val="18"/>
          <w:szCs w:val="18"/>
        </w:rPr>
        <w:t>Keywords</w:t>
      </w:r>
      <w:r w:rsidRPr="00977160">
        <w:rPr>
          <w:sz w:val="18"/>
          <w:szCs w:val="18"/>
        </w:rPr>
        <w:t xml:space="preserve">:  Muscle relaxant, </w:t>
      </w:r>
      <w:proofErr w:type="spellStart"/>
      <w:r w:rsidRPr="00977160">
        <w:rPr>
          <w:sz w:val="18"/>
          <w:szCs w:val="18"/>
        </w:rPr>
        <w:t>daizepam</w:t>
      </w:r>
      <w:proofErr w:type="spellEnd"/>
      <w:r w:rsidRPr="00977160">
        <w:rPr>
          <w:sz w:val="18"/>
          <w:szCs w:val="18"/>
        </w:rPr>
        <w:t xml:space="preserve">, </w:t>
      </w:r>
      <w:proofErr w:type="spellStart"/>
      <w:r w:rsidRPr="00977160">
        <w:rPr>
          <w:sz w:val="18"/>
          <w:szCs w:val="18"/>
        </w:rPr>
        <w:t>rotarod</w:t>
      </w:r>
      <w:proofErr w:type="spellEnd"/>
      <w:r w:rsidRPr="00977160">
        <w:rPr>
          <w:sz w:val="18"/>
          <w:szCs w:val="18"/>
        </w:rPr>
        <w:t xml:space="preserve">, </w:t>
      </w:r>
      <w:proofErr w:type="spellStart"/>
      <w:r w:rsidRPr="00977160">
        <w:rPr>
          <w:sz w:val="18"/>
          <w:szCs w:val="18"/>
        </w:rPr>
        <w:t>albunomice</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F1489"/>
    <w:rsid w:val="000061B3"/>
    <w:rsid w:val="0006104F"/>
    <w:rsid w:val="001868B2"/>
    <w:rsid w:val="00274F00"/>
    <w:rsid w:val="004B274B"/>
    <w:rsid w:val="009E591E"/>
    <w:rsid w:val="00A83F59"/>
    <w:rsid w:val="00AE3137"/>
    <w:rsid w:val="00BF1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F1489"/>
    <w:pPr>
      <w:tabs>
        <w:tab w:val="center" w:pos="4680"/>
        <w:tab w:val="right" w:pos="9360"/>
      </w:tabs>
    </w:pPr>
  </w:style>
  <w:style w:type="character" w:customStyle="1" w:styleId="HeaderChar">
    <w:name w:val="Header Char"/>
    <w:aliases w:val="Char Char"/>
    <w:basedOn w:val="DefaultParagraphFont"/>
    <w:link w:val="Header"/>
    <w:uiPriority w:val="99"/>
    <w:rsid w:val="00BF14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2015-11-07T06:08:00Z</dcterms:created>
  <dcterms:modified xsi:type="dcterms:W3CDTF">2015-11-07T06:09:00Z</dcterms:modified>
</cp:coreProperties>
</file>